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D5C2" w14:textId="043E15E7" w:rsidR="004D1602" w:rsidRPr="004D1602" w:rsidRDefault="004D1602">
      <w:pPr>
        <w:rPr>
          <w:u w:val="single"/>
        </w:rPr>
      </w:pPr>
      <w:r w:rsidRPr="004D1602">
        <w:rPr>
          <w:u w:val="single"/>
        </w:rPr>
        <w:t>Drug History</w:t>
      </w:r>
    </w:p>
    <w:p w14:paraId="69B689B5" w14:textId="58E6AAD3" w:rsidR="004D1602" w:rsidRDefault="004D1602">
      <w:r>
        <w:t>2008 – began Sertraline 25-50mg</w:t>
      </w:r>
    </w:p>
    <w:p w14:paraId="23D672D5" w14:textId="6C2C7B7E" w:rsidR="004D1602" w:rsidRDefault="004D1602">
      <w:r>
        <w:t>2008-2018 – Sertraline 50mg</w:t>
      </w:r>
    </w:p>
    <w:p w14:paraId="3BDD1916" w14:textId="52643EC0" w:rsidR="004D1602" w:rsidRDefault="004D1602">
      <w:r>
        <w:t>2018-2024 – Sertraline 125-150mg</w:t>
      </w:r>
    </w:p>
    <w:p w14:paraId="42844429" w14:textId="183BA235" w:rsidR="004D1602" w:rsidRPr="004D1602" w:rsidRDefault="004D1602">
      <w:pPr>
        <w:rPr>
          <w:u w:val="single"/>
        </w:rPr>
      </w:pPr>
      <w:r w:rsidRPr="004D1602">
        <w:rPr>
          <w:u w:val="single"/>
        </w:rPr>
        <w:t>Tapering</w:t>
      </w:r>
    </w:p>
    <w:p w14:paraId="7126F2AB" w14:textId="33A4A338" w:rsidR="004D1602" w:rsidRDefault="004D1602">
      <w:r>
        <w:t>2024- 150-125mg</w:t>
      </w:r>
    </w:p>
    <w:p w14:paraId="4BC8F536" w14:textId="53E2A181" w:rsidR="004D1602" w:rsidRDefault="004D1602">
      <w:r>
        <w:t>Fall 2024 – 125-115-110-75 over six months.</w:t>
      </w:r>
    </w:p>
    <w:p w14:paraId="27422483" w14:textId="059C3526" w:rsidR="004D1602" w:rsidRDefault="004D1602">
      <w:r>
        <w:t xml:space="preserve">Spring 2025 – 75-50. </w:t>
      </w:r>
    </w:p>
    <w:p w14:paraId="745C695D" w14:textId="511A026E" w:rsidR="004D1602" w:rsidRDefault="004D1602">
      <w:r>
        <w:t xml:space="preserve">April 2025 – 50-47 pause to deal with some nervous system sensitives </w:t>
      </w:r>
    </w:p>
    <w:p w14:paraId="5F9718A9" w14:textId="5F4B6878" w:rsidR="004D1602" w:rsidRDefault="004D1602">
      <w:r>
        <w:t xml:space="preserve">February 23 2026 – 47-46mg. </w:t>
      </w:r>
    </w:p>
    <w:sectPr w:rsidR="004D1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02"/>
    <w:rsid w:val="004D1602"/>
    <w:rsid w:val="009A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94B5"/>
  <w15:chartTrackingRefBased/>
  <w15:docId w15:val="{198026F9-DF67-4239-A6B6-0B168ED4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6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6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6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6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6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Cockram</dc:creator>
  <cp:keywords/>
  <dc:description/>
  <cp:lastModifiedBy>Nathan Cockram</cp:lastModifiedBy>
  <cp:revision>1</cp:revision>
  <dcterms:created xsi:type="dcterms:W3CDTF">2026-02-28T21:09:00Z</dcterms:created>
  <dcterms:modified xsi:type="dcterms:W3CDTF">2026-02-28T21:12:00Z</dcterms:modified>
</cp:coreProperties>
</file>